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10B4" w14:textId="32C68FED" w:rsidR="009F31C1" w:rsidRDefault="009F31C1" w:rsidP="009F31C1">
      <w:pPr>
        <w:rPr>
          <w:b/>
          <w:bCs/>
          <w:lang w:val="en"/>
        </w:rPr>
      </w:pPr>
      <w:r>
        <w:rPr>
          <w:b/>
          <w:bCs/>
          <w:lang w:val="en"/>
        </w:rPr>
        <w:t>Housing Finance Intern</w:t>
      </w:r>
    </w:p>
    <w:p w14:paraId="41E4A9F8" w14:textId="5435D1D7" w:rsidR="009F31C1" w:rsidRPr="009F31C1" w:rsidRDefault="009F31C1" w:rsidP="009F31C1">
      <w:pPr>
        <w:rPr>
          <w:b/>
          <w:bCs/>
        </w:rPr>
      </w:pPr>
      <w:r w:rsidRPr="009F31C1">
        <w:rPr>
          <w:b/>
          <w:bCs/>
          <w:lang w:val="en"/>
        </w:rPr>
        <w:t>About Radus &amp; Metronome</w:t>
      </w:r>
      <w:r w:rsidRPr="009F31C1">
        <w:rPr>
          <w:b/>
          <w:bCs/>
        </w:rPr>
        <w:t> </w:t>
      </w:r>
    </w:p>
    <w:p w14:paraId="7C595599" w14:textId="77777777" w:rsidR="009F31C1" w:rsidRPr="009F31C1" w:rsidRDefault="009F31C1" w:rsidP="009F31C1">
      <w:r w:rsidRPr="009F31C1">
        <w:t>Radus Software is a woman-owned small business delivering digital modernization, enterprise architecture, data engineering, and AI-enabled solutions across Federal and commercial sectors. Our flagship platform—Metronome Orchestrated Agile™—is an AI-enabled, human-centric portfolio and delivery orchestration tool used by government and enterprise teams to bring transparency, predictability, and compliance across the software development lifecycle. </w:t>
      </w:r>
      <w:r w:rsidRPr="009F31C1">
        <w:br/>
        <w:t> </w:t>
      </w:r>
      <w:r w:rsidRPr="009F31C1">
        <w:br/>
        <w:t>We are expanding our marketing efforts for Metronome and are seeking a high-energy, creative undergraduate student to join our team. </w:t>
      </w:r>
    </w:p>
    <w:p w14:paraId="0A35CBDE" w14:textId="77777777" w:rsidR="009F31C1" w:rsidRPr="009F31C1" w:rsidRDefault="009F31C1" w:rsidP="009F31C1">
      <w:pPr>
        <w:rPr>
          <w:b/>
          <w:bCs/>
        </w:rPr>
      </w:pPr>
      <w:r w:rsidRPr="009F31C1">
        <w:rPr>
          <w:b/>
          <w:bCs/>
          <w:lang w:val="en"/>
        </w:rPr>
        <w:t>Position Summary</w:t>
      </w:r>
      <w:r w:rsidRPr="009F31C1">
        <w:rPr>
          <w:b/>
          <w:bCs/>
        </w:rPr>
        <w:t> </w:t>
      </w:r>
    </w:p>
    <w:p w14:paraId="4CDAABBC" w14:textId="77777777" w:rsidR="009F31C1" w:rsidRPr="009F31C1" w:rsidRDefault="009F31C1" w:rsidP="009F31C1">
      <w:r w:rsidRPr="009F31C1">
        <w:rPr>
          <w:lang w:val="en"/>
        </w:rPr>
        <w:t>The Housing Finance Research Intern will support research and analytical work focused on U.S. housing finance organizations, including Government-Sponsored Enterprises (GSEs), federal housing and finance agencies, and commercial banks. The intern will help produce concise research reports, market event memos, and timelines covering a decade or more of major housing finance market events and legislative or regulatory changes.</w:t>
      </w:r>
      <w:r w:rsidRPr="009F31C1">
        <w:t> </w:t>
      </w:r>
    </w:p>
    <w:p w14:paraId="7BFB2BF3" w14:textId="77777777" w:rsidR="009F31C1" w:rsidRPr="009F31C1" w:rsidRDefault="009F31C1" w:rsidP="009F31C1">
      <w:r w:rsidRPr="009F31C1">
        <w:t>This is a part-time position (10–20 hours per week) for approximately 4–5 months, structured to accommodate a current undergraduate or graduate student’s academic schedule. </w:t>
      </w:r>
    </w:p>
    <w:p w14:paraId="6DD2159E" w14:textId="77777777" w:rsidR="009F31C1" w:rsidRPr="009F31C1" w:rsidRDefault="009F31C1" w:rsidP="009F31C1">
      <w:pPr>
        <w:rPr>
          <w:b/>
          <w:bCs/>
        </w:rPr>
      </w:pPr>
      <w:r w:rsidRPr="009F31C1">
        <w:rPr>
          <w:b/>
          <w:bCs/>
          <w:lang w:val="en"/>
        </w:rPr>
        <w:t>Key Responsibilities</w:t>
      </w:r>
      <w:r w:rsidRPr="009F31C1">
        <w:rPr>
          <w:b/>
          <w:bCs/>
        </w:rPr>
        <w:t> </w:t>
      </w:r>
    </w:p>
    <w:p w14:paraId="2F94307B" w14:textId="77777777" w:rsidR="009F31C1" w:rsidRPr="009F31C1" w:rsidRDefault="009F31C1" w:rsidP="009F31C1">
      <w:pPr>
        <w:numPr>
          <w:ilvl w:val="0"/>
          <w:numId w:val="1"/>
        </w:numPr>
      </w:pPr>
      <w:r w:rsidRPr="009F31C1">
        <w:t>Conduct qualitative and quantitative research on housing finance institutions, including GSEs (e.g., Fannie Mae, Freddie Mac), federal agencies (e.g., HUD, FHA, Ginnie Mae), and commercial bank mortgage and capital markets activities. </w:t>
      </w:r>
    </w:p>
    <w:p w14:paraId="6314AFAE" w14:textId="77777777" w:rsidR="009F31C1" w:rsidRPr="009F31C1" w:rsidRDefault="009F31C1" w:rsidP="009F31C1">
      <w:pPr>
        <w:numPr>
          <w:ilvl w:val="0"/>
          <w:numId w:val="2"/>
        </w:numPr>
      </w:pPr>
      <w:r w:rsidRPr="009F31C1">
        <w:t>Build and maintain chronologies and timelines of major housing finance market events, policy developments, and legislative or regulatory changes over the past 10–15 years. </w:t>
      </w:r>
    </w:p>
    <w:p w14:paraId="2BA48D9D" w14:textId="77777777" w:rsidR="009F31C1" w:rsidRPr="009F31C1" w:rsidRDefault="009F31C1" w:rsidP="009F31C1">
      <w:pPr>
        <w:numPr>
          <w:ilvl w:val="0"/>
          <w:numId w:val="3"/>
        </w:numPr>
      </w:pPr>
      <w:r w:rsidRPr="009F31C1">
        <w:rPr>
          <w:lang w:val="en"/>
        </w:rPr>
        <w:t>Draft clear, well-structured research memos, event summaries, and briefing documents for internal and external stakeholders.</w:t>
      </w:r>
      <w:r w:rsidRPr="009F31C1">
        <w:t> </w:t>
      </w:r>
    </w:p>
    <w:p w14:paraId="62D98CFC" w14:textId="77777777" w:rsidR="009F31C1" w:rsidRPr="009F31C1" w:rsidRDefault="009F31C1" w:rsidP="009F31C1">
      <w:pPr>
        <w:numPr>
          <w:ilvl w:val="0"/>
          <w:numId w:val="4"/>
        </w:numPr>
      </w:pPr>
      <w:r w:rsidRPr="009F31C1">
        <w:t>Monitor news, policy announcements, rulemakings, and market developments related to housing finance, capital markets, affordable housing, and mortgage regulation and flag items of interest in a timely manner. </w:t>
      </w:r>
    </w:p>
    <w:p w14:paraId="4F028E4A" w14:textId="77777777" w:rsidR="009F31C1" w:rsidRPr="009F31C1" w:rsidRDefault="009F31C1" w:rsidP="009F31C1">
      <w:pPr>
        <w:numPr>
          <w:ilvl w:val="0"/>
          <w:numId w:val="5"/>
        </w:numPr>
      </w:pPr>
      <w:r w:rsidRPr="009F31C1">
        <w:rPr>
          <w:lang w:val="en"/>
        </w:rPr>
        <w:lastRenderedPageBreak/>
        <w:t>Compile and organize information from public filings, agency releases, congressional materials, think tank reports, and industry sources into structured tracking documents.</w:t>
      </w:r>
      <w:r w:rsidRPr="009F31C1">
        <w:t> </w:t>
      </w:r>
    </w:p>
    <w:p w14:paraId="3019988E" w14:textId="77777777" w:rsidR="009F31C1" w:rsidRPr="009F31C1" w:rsidRDefault="009F31C1" w:rsidP="009F31C1">
      <w:pPr>
        <w:numPr>
          <w:ilvl w:val="0"/>
          <w:numId w:val="6"/>
        </w:numPr>
      </w:pPr>
      <w:r w:rsidRPr="009F31C1">
        <w:t>Assist in developing charts, tables, and visual timelines to summarize complex housing finance developments for executive and non-technical audiences. </w:t>
      </w:r>
    </w:p>
    <w:p w14:paraId="60FE5A19" w14:textId="77777777" w:rsidR="009F31C1" w:rsidRPr="009F31C1" w:rsidRDefault="009F31C1" w:rsidP="009F31C1">
      <w:pPr>
        <w:numPr>
          <w:ilvl w:val="0"/>
          <w:numId w:val="7"/>
        </w:numPr>
      </w:pPr>
      <w:r w:rsidRPr="009F31C1">
        <w:t>Support ad hoc analytical tasks, such as comparing policy proposals, identifying key themes across major events, or mapping stakeholders and institutional roles. </w:t>
      </w:r>
    </w:p>
    <w:p w14:paraId="18D35B1C" w14:textId="77777777" w:rsidR="009F31C1" w:rsidRPr="009F31C1" w:rsidRDefault="009F31C1" w:rsidP="009F31C1">
      <w:pPr>
        <w:rPr>
          <w:b/>
          <w:bCs/>
        </w:rPr>
      </w:pPr>
      <w:r w:rsidRPr="009F31C1">
        <w:rPr>
          <w:b/>
          <w:bCs/>
          <w:lang w:val="en"/>
        </w:rPr>
        <w:t>Qualifications</w:t>
      </w:r>
      <w:r w:rsidRPr="009F31C1">
        <w:rPr>
          <w:b/>
          <w:bCs/>
        </w:rPr>
        <w:t> </w:t>
      </w:r>
    </w:p>
    <w:p w14:paraId="7F5AF578" w14:textId="77777777" w:rsidR="009F31C1" w:rsidRPr="009F31C1" w:rsidRDefault="009F31C1" w:rsidP="009F31C1">
      <w:pPr>
        <w:numPr>
          <w:ilvl w:val="0"/>
          <w:numId w:val="8"/>
        </w:numPr>
      </w:pPr>
      <w:r w:rsidRPr="009F31C1">
        <w:t>Current undergraduate or graduate student in public policy, political science, economics, finance, urban planning, housing studies, or a related social science or business field. </w:t>
      </w:r>
    </w:p>
    <w:p w14:paraId="5F87F48D" w14:textId="77777777" w:rsidR="009F31C1" w:rsidRPr="009F31C1" w:rsidRDefault="009F31C1" w:rsidP="009F31C1">
      <w:pPr>
        <w:numPr>
          <w:ilvl w:val="0"/>
          <w:numId w:val="9"/>
        </w:numPr>
      </w:pPr>
      <w:r w:rsidRPr="009F31C1">
        <w:rPr>
          <w:lang w:val="en"/>
        </w:rPr>
        <w:t>Demonstrated interest in housing policy, housing finance, financial markets, banking regulation, or related public policy domains.</w:t>
      </w:r>
      <w:r w:rsidRPr="009F31C1">
        <w:t> </w:t>
      </w:r>
    </w:p>
    <w:p w14:paraId="7DBDBE14" w14:textId="77777777" w:rsidR="009F31C1" w:rsidRPr="009F31C1" w:rsidRDefault="009F31C1" w:rsidP="009F31C1">
      <w:pPr>
        <w:numPr>
          <w:ilvl w:val="0"/>
          <w:numId w:val="10"/>
        </w:numPr>
      </w:pPr>
      <w:r w:rsidRPr="009F31C1">
        <w:t>Strong research skills, including the ability to locate, synthesize, and critically assess information from multiple sources (government websites, regulatory filings, academic/think-tank reports, industry publications). </w:t>
      </w:r>
    </w:p>
    <w:p w14:paraId="733204F1" w14:textId="77777777" w:rsidR="009F31C1" w:rsidRPr="009F31C1" w:rsidRDefault="009F31C1" w:rsidP="009F31C1">
      <w:pPr>
        <w:numPr>
          <w:ilvl w:val="0"/>
          <w:numId w:val="11"/>
        </w:numPr>
      </w:pPr>
      <w:r w:rsidRPr="009F31C1">
        <w:rPr>
          <w:lang w:val="en"/>
        </w:rPr>
        <w:t>Solid analytical and writing skills, with the ability to produce concise, well-organized memos and summaries for non-academic audiences.</w:t>
      </w:r>
      <w:r w:rsidRPr="009F31C1">
        <w:t> </w:t>
      </w:r>
    </w:p>
    <w:p w14:paraId="60F47F2B" w14:textId="77777777" w:rsidR="009F31C1" w:rsidRPr="009F31C1" w:rsidRDefault="009F31C1" w:rsidP="009F31C1">
      <w:pPr>
        <w:numPr>
          <w:ilvl w:val="0"/>
          <w:numId w:val="12"/>
        </w:numPr>
      </w:pPr>
      <w:r w:rsidRPr="009F31C1">
        <w:t>Proficiency with common productivity tools (e.g., Word, PowerPoint, Excel or similar spreadsheet tools); comfort building basic charts and tables to present findings. </w:t>
      </w:r>
    </w:p>
    <w:p w14:paraId="1EBF8AEF" w14:textId="77777777" w:rsidR="009F31C1" w:rsidRPr="009F31C1" w:rsidRDefault="009F31C1" w:rsidP="009F31C1">
      <w:pPr>
        <w:numPr>
          <w:ilvl w:val="0"/>
          <w:numId w:val="13"/>
        </w:numPr>
      </w:pPr>
      <w:r w:rsidRPr="009F31C1">
        <w:rPr>
          <w:lang w:val="en"/>
        </w:rPr>
        <w:t>High attention to detail, especially when tracking dates, policy milestones, and sequences of events over long time periods.</w:t>
      </w:r>
      <w:r w:rsidRPr="009F31C1">
        <w:t> </w:t>
      </w:r>
    </w:p>
    <w:p w14:paraId="3541C565" w14:textId="77777777" w:rsidR="009F31C1" w:rsidRPr="009F31C1" w:rsidRDefault="009F31C1" w:rsidP="009F31C1">
      <w:pPr>
        <w:numPr>
          <w:ilvl w:val="0"/>
          <w:numId w:val="14"/>
        </w:numPr>
      </w:pPr>
      <w:r w:rsidRPr="009F31C1">
        <w:rPr>
          <w:lang w:val="en"/>
        </w:rPr>
        <w:t>Ability to work independently, manage multiple small research tasks in parallel, and meet deadlines with minimal supervision.</w:t>
      </w:r>
      <w:r w:rsidRPr="009F31C1">
        <w:t> </w:t>
      </w:r>
    </w:p>
    <w:p w14:paraId="373E93FA" w14:textId="77777777" w:rsidR="009F31C1" w:rsidRPr="009F31C1" w:rsidRDefault="009F31C1" w:rsidP="009F31C1">
      <w:pPr>
        <w:rPr>
          <w:b/>
          <w:bCs/>
        </w:rPr>
      </w:pPr>
      <w:r w:rsidRPr="009F31C1">
        <w:rPr>
          <w:b/>
          <w:bCs/>
          <w:lang w:val="en"/>
        </w:rPr>
        <w:t>Time Commitment and Logistics</w:t>
      </w:r>
      <w:r w:rsidRPr="009F31C1">
        <w:rPr>
          <w:b/>
          <w:bCs/>
        </w:rPr>
        <w:t> </w:t>
      </w:r>
    </w:p>
    <w:p w14:paraId="76BFA0F4" w14:textId="77777777" w:rsidR="009F31C1" w:rsidRPr="009F31C1" w:rsidRDefault="009F31C1" w:rsidP="009F31C1">
      <w:pPr>
        <w:numPr>
          <w:ilvl w:val="0"/>
          <w:numId w:val="15"/>
        </w:numPr>
      </w:pPr>
      <w:r w:rsidRPr="009F31C1">
        <w:rPr>
          <w:lang w:val="en"/>
        </w:rPr>
        <w:t>Duration: 4–5 months.</w:t>
      </w:r>
      <w:r w:rsidRPr="009F31C1">
        <w:t> </w:t>
      </w:r>
    </w:p>
    <w:p w14:paraId="308EA741" w14:textId="77777777" w:rsidR="009F31C1" w:rsidRPr="009F31C1" w:rsidRDefault="009F31C1" w:rsidP="009F31C1">
      <w:pPr>
        <w:numPr>
          <w:ilvl w:val="0"/>
          <w:numId w:val="16"/>
        </w:numPr>
      </w:pPr>
      <w:r w:rsidRPr="009F31C1">
        <w:t>Schedule: Part-time, approximately 10–20 hours per week, with flexibility around academic commitments. </w:t>
      </w:r>
    </w:p>
    <w:p w14:paraId="6BB330C4" w14:textId="77777777" w:rsidR="009F31C1" w:rsidRPr="009F31C1" w:rsidRDefault="009F31C1" w:rsidP="009F31C1">
      <w:pPr>
        <w:numPr>
          <w:ilvl w:val="0"/>
          <w:numId w:val="17"/>
        </w:numPr>
      </w:pPr>
      <w:r w:rsidRPr="009F31C1">
        <w:rPr>
          <w:lang w:val="en"/>
        </w:rPr>
        <w:t>Location: [Insert on-site, hybrid, or remote expectations].</w:t>
      </w:r>
      <w:r w:rsidRPr="009F31C1">
        <w:t> </w:t>
      </w:r>
    </w:p>
    <w:p w14:paraId="5462CC55" w14:textId="77777777" w:rsidR="009F31C1" w:rsidRPr="009F31C1" w:rsidRDefault="009F31C1" w:rsidP="009F31C1">
      <w:pPr>
        <w:numPr>
          <w:ilvl w:val="0"/>
          <w:numId w:val="18"/>
        </w:numPr>
      </w:pPr>
      <w:r w:rsidRPr="009F31C1">
        <w:t>Compensation: [Insert hourly rate or academic-credit information]. </w:t>
      </w:r>
    </w:p>
    <w:p w14:paraId="6D45BFE7" w14:textId="77777777" w:rsidR="009F31C1" w:rsidRPr="009F31C1" w:rsidRDefault="009F31C1" w:rsidP="009F31C1">
      <w:pPr>
        <w:numPr>
          <w:ilvl w:val="0"/>
          <w:numId w:val="19"/>
        </w:numPr>
      </w:pPr>
      <w:r w:rsidRPr="009F31C1">
        <w:rPr>
          <w:lang w:val="en"/>
        </w:rPr>
        <w:lastRenderedPageBreak/>
        <w:t>Reporting: The intern will report to [insert title, e.g., Director of Housing Finance Research / Policy Lead] and may collaborate with other team members on specific projects.</w:t>
      </w:r>
      <w:r w:rsidRPr="009F31C1">
        <w:t> </w:t>
      </w:r>
    </w:p>
    <w:p w14:paraId="27DFF7C2" w14:textId="77777777" w:rsidR="009F31C1" w:rsidRPr="009F31C1" w:rsidRDefault="009F31C1" w:rsidP="009F31C1">
      <w:pPr>
        <w:rPr>
          <w:b/>
          <w:bCs/>
        </w:rPr>
      </w:pPr>
      <w:r w:rsidRPr="009F31C1">
        <w:rPr>
          <w:b/>
          <w:bCs/>
          <w:lang w:val="en"/>
        </w:rPr>
        <w:t>Learning Outcomes</w:t>
      </w:r>
      <w:r w:rsidRPr="009F31C1">
        <w:rPr>
          <w:b/>
          <w:bCs/>
        </w:rPr>
        <w:t> </w:t>
      </w:r>
    </w:p>
    <w:p w14:paraId="56308440" w14:textId="77777777" w:rsidR="009F31C1" w:rsidRPr="009F31C1" w:rsidRDefault="009F31C1" w:rsidP="009F31C1">
      <w:r w:rsidRPr="009F31C1">
        <w:t> </w:t>
      </w:r>
    </w:p>
    <w:p w14:paraId="1E4E5CA0" w14:textId="77777777" w:rsidR="009F31C1" w:rsidRPr="009F31C1" w:rsidRDefault="009F31C1" w:rsidP="009F31C1">
      <w:r w:rsidRPr="009F31C1">
        <w:rPr>
          <w:lang w:val="en"/>
        </w:rPr>
        <w:t>By the end of the internship, the intern will:</w:t>
      </w:r>
      <w:r w:rsidRPr="009F31C1">
        <w:t> </w:t>
      </w:r>
    </w:p>
    <w:p w14:paraId="3F4423A4" w14:textId="77777777" w:rsidR="009F31C1" w:rsidRPr="009F31C1" w:rsidRDefault="009F31C1" w:rsidP="009F31C1">
      <w:pPr>
        <w:numPr>
          <w:ilvl w:val="0"/>
          <w:numId w:val="20"/>
        </w:numPr>
      </w:pPr>
      <w:r w:rsidRPr="009F31C1">
        <w:rPr>
          <w:lang w:val="en"/>
        </w:rPr>
        <w:t>Gain a structured understanding of the U.S. housing finance ecosystem and the roles of GSEs, federal agencies, and commercial banks in mortgage and capital markets.</w:t>
      </w:r>
      <w:r w:rsidRPr="009F31C1">
        <w:t> </w:t>
      </w:r>
    </w:p>
    <w:p w14:paraId="3418294A" w14:textId="77777777" w:rsidR="009F31C1" w:rsidRPr="009F31C1" w:rsidRDefault="009F31C1" w:rsidP="009F31C1">
      <w:pPr>
        <w:numPr>
          <w:ilvl w:val="0"/>
          <w:numId w:val="21"/>
        </w:numPr>
      </w:pPr>
      <w:r w:rsidRPr="009F31C1">
        <w:t>Develop practical experience constructing multi-year policy and market </w:t>
      </w:r>
      <w:proofErr w:type="gramStart"/>
      <w:r w:rsidRPr="009F31C1">
        <w:t>timelines, and</w:t>
      </w:r>
      <w:proofErr w:type="gramEnd"/>
      <w:r w:rsidRPr="009F31C1">
        <w:t> translating complex developments into executive-ready summaries. </w:t>
      </w:r>
    </w:p>
    <w:p w14:paraId="1DF4C624" w14:textId="77777777" w:rsidR="009F31C1" w:rsidRPr="009F31C1" w:rsidRDefault="009F31C1" w:rsidP="009F31C1">
      <w:pPr>
        <w:numPr>
          <w:ilvl w:val="0"/>
          <w:numId w:val="22"/>
        </w:numPr>
      </w:pPr>
      <w:r w:rsidRPr="009F31C1">
        <w:t>Build a portfolio of research memos and market event analyses that demonstrate policy research and communication skills. </w:t>
      </w:r>
    </w:p>
    <w:p w14:paraId="526206C7" w14:textId="77777777" w:rsidR="009F31C1" w:rsidRPr="009F31C1" w:rsidRDefault="009F31C1" w:rsidP="009F31C1">
      <w:r w:rsidRPr="009F31C1">
        <w:t> </w:t>
      </w:r>
    </w:p>
    <w:p w14:paraId="15AAE6DF" w14:textId="77777777" w:rsidR="009F31C1" w:rsidRPr="009F31C1" w:rsidRDefault="009F31C1" w:rsidP="009F31C1">
      <w:r w:rsidRPr="009F31C1">
        <w:t> </w:t>
      </w:r>
    </w:p>
    <w:p w14:paraId="5867C609" w14:textId="77777777" w:rsidR="009F31C1" w:rsidRPr="009F31C1" w:rsidRDefault="009F31C1" w:rsidP="009F31C1">
      <w:r w:rsidRPr="009F31C1">
        <w:rPr>
          <w:lang w:val="en"/>
        </w:rPr>
        <w:t>Please email resume and interest letter to hr@radussoftware.com</w:t>
      </w:r>
      <w:r w:rsidRPr="009F31C1">
        <w:t> </w:t>
      </w:r>
    </w:p>
    <w:p w14:paraId="1F3EB22F" w14:textId="77777777" w:rsidR="001C17AE" w:rsidRDefault="001C17AE"/>
    <w:sectPr w:rsidR="001C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A27"/>
    <w:multiLevelType w:val="multilevel"/>
    <w:tmpl w:val="3762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A5C8E"/>
    <w:multiLevelType w:val="multilevel"/>
    <w:tmpl w:val="1976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47F16"/>
    <w:multiLevelType w:val="multilevel"/>
    <w:tmpl w:val="709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66964"/>
    <w:multiLevelType w:val="multilevel"/>
    <w:tmpl w:val="BE20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E031B"/>
    <w:multiLevelType w:val="multilevel"/>
    <w:tmpl w:val="CA40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F467E6"/>
    <w:multiLevelType w:val="multilevel"/>
    <w:tmpl w:val="837C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CB57C6"/>
    <w:multiLevelType w:val="multilevel"/>
    <w:tmpl w:val="35B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8605A5"/>
    <w:multiLevelType w:val="multilevel"/>
    <w:tmpl w:val="5B38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5E1D0A"/>
    <w:multiLevelType w:val="multilevel"/>
    <w:tmpl w:val="5A5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666CF9"/>
    <w:multiLevelType w:val="multilevel"/>
    <w:tmpl w:val="B05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C4367"/>
    <w:multiLevelType w:val="multilevel"/>
    <w:tmpl w:val="FA32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1B4445"/>
    <w:multiLevelType w:val="multilevel"/>
    <w:tmpl w:val="9BB6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2B1B9A"/>
    <w:multiLevelType w:val="multilevel"/>
    <w:tmpl w:val="3AF8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9A4A3C"/>
    <w:multiLevelType w:val="multilevel"/>
    <w:tmpl w:val="234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90398F"/>
    <w:multiLevelType w:val="multilevel"/>
    <w:tmpl w:val="DCC8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8E660E"/>
    <w:multiLevelType w:val="multilevel"/>
    <w:tmpl w:val="C3DA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764261"/>
    <w:multiLevelType w:val="multilevel"/>
    <w:tmpl w:val="A50E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C5FFF"/>
    <w:multiLevelType w:val="multilevel"/>
    <w:tmpl w:val="015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670AD9"/>
    <w:multiLevelType w:val="multilevel"/>
    <w:tmpl w:val="957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965B76"/>
    <w:multiLevelType w:val="multilevel"/>
    <w:tmpl w:val="22F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E0360D"/>
    <w:multiLevelType w:val="multilevel"/>
    <w:tmpl w:val="C400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3E5BF8"/>
    <w:multiLevelType w:val="multilevel"/>
    <w:tmpl w:val="2A6C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972460">
    <w:abstractNumId w:val="11"/>
  </w:num>
  <w:num w:numId="2" w16cid:durableId="1815443905">
    <w:abstractNumId w:val="9"/>
  </w:num>
  <w:num w:numId="3" w16cid:durableId="708383106">
    <w:abstractNumId w:val="6"/>
  </w:num>
  <w:num w:numId="4" w16cid:durableId="114763506">
    <w:abstractNumId w:val="14"/>
  </w:num>
  <w:num w:numId="5" w16cid:durableId="1856266872">
    <w:abstractNumId w:val="15"/>
  </w:num>
  <w:num w:numId="6" w16cid:durableId="1978340764">
    <w:abstractNumId w:val="18"/>
  </w:num>
  <w:num w:numId="7" w16cid:durableId="1858764254">
    <w:abstractNumId w:val="12"/>
  </w:num>
  <w:num w:numId="8" w16cid:durableId="480772619">
    <w:abstractNumId w:val="0"/>
  </w:num>
  <w:num w:numId="9" w16cid:durableId="1712538194">
    <w:abstractNumId w:val="21"/>
  </w:num>
  <w:num w:numId="10" w16cid:durableId="76445173">
    <w:abstractNumId w:val="1"/>
  </w:num>
  <w:num w:numId="11" w16cid:durableId="265041475">
    <w:abstractNumId w:val="3"/>
  </w:num>
  <w:num w:numId="12" w16cid:durableId="2031684165">
    <w:abstractNumId w:val="16"/>
  </w:num>
  <w:num w:numId="13" w16cid:durableId="6641058">
    <w:abstractNumId w:val="7"/>
  </w:num>
  <w:num w:numId="14" w16cid:durableId="706877779">
    <w:abstractNumId w:val="17"/>
  </w:num>
  <w:num w:numId="15" w16cid:durableId="242178642">
    <w:abstractNumId w:val="5"/>
  </w:num>
  <w:num w:numId="16" w16cid:durableId="1835753128">
    <w:abstractNumId w:val="10"/>
  </w:num>
  <w:num w:numId="17" w16cid:durableId="379790230">
    <w:abstractNumId w:val="4"/>
  </w:num>
  <w:num w:numId="18" w16cid:durableId="1627271789">
    <w:abstractNumId w:val="20"/>
  </w:num>
  <w:num w:numId="19" w16cid:durableId="1730572993">
    <w:abstractNumId w:val="13"/>
  </w:num>
  <w:num w:numId="20" w16cid:durableId="469520144">
    <w:abstractNumId w:val="2"/>
  </w:num>
  <w:num w:numId="21" w16cid:durableId="1920674446">
    <w:abstractNumId w:val="19"/>
  </w:num>
  <w:num w:numId="22" w16cid:durableId="2004621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C1"/>
    <w:rsid w:val="001C17AE"/>
    <w:rsid w:val="00217DC2"/>
    <w:rsid w:val="004E7803"/>
    <w:rsid w:val="009F31C1"/>
    <w:rsid w:val="00D8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97B4"/>
  <w15:chartTrackingRefBased/>
  <w15:docId w15:val="{FDABEE41-59DE-4052-AB17-F7A95F00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1C1"/>
    <w:rPr>
      <w:rFonts w:eastAsiaTheme="majorEastAsia" w:cstheme="majorBidi"/>
      <w:color w:val="272727" w:themeColor="text1" w:themeTint="D8"/>
    </w:rPr>
  </w:style>
  <w:style w:type="paragraph" w:styleId="Title">
    <w:name w:val="Title"/>
    <w:basedOn w:val="Normal"/>
    <w:next w:val="Normal"/>
    <w:link w:val="TitleChar"/>
    <w:uiPriority w:val="10"/>
    <w:qFormat/>
    <w:rsid w:val="009F3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1C1"/>
    <w:pPr>
      <w:spacing w:before="160"/>
      <w:jc w:val="center"/>
    </w:pPr>
    <w:rPr>
      <w:i/>
      <w:iCs/>
      <w:color w:val="404040" w:themeColor="text1" w:themeTint="BF"/>
    </w:rPr>
  </w:style>
  <w:style w:type="character" w:customStyle="1" w:styleId="QuoteChar">
    <w:name w:val="Quote Char"/>
    <w:basedOn w:val="DefaultParagraphFont"/>
    <w:link w:val="Quote"/>
    <w:uiPriority w:val="29"/>
    <w:rsid w:val="009F31C1"/>
    <w:rPr>
      <w:i/>
      <w:iCs/>
      <w:color w:val="404040" w:themeColor="text1" w:themeTint="BF"/>
    </w:rPr>
  </w:style>
  <w:style w:type="paragraph" w:styleId="ListParagraph">
    <w:name w:val="List Paragraph"/>
    <w:basedOn w:val="Normal"/>
    <w:uiPriority w:val="34"/>
    <w:qFormat/>
    <w:rsid w:val="009F31C1"/>
    <w:pPr>
      <w:ind w:left="720"/>
      <w:contextualSpacing/>
    </w:pPr>
  </w:style>
  <w:style w:type="character" w:styleId="IntenseEmphasis">
    <w:name w:val="Intense Emphasis"/>
    <w:basedOn w:val="DefaultParagraphFont"/>
    <w:uiPriority w:val="21"/>
    <w:qFormat/>
    <w:rsid w:val="009F31C1"/>
    <w:rPr>
      <w:i/>
      <w:iCs/>
      <w:color w:val="0F4761" w:themeColor="accent1" w:themeShade="BF"/>
    </w:rPr>
  </w:style>
  <w:style w:type="paragraph" w:styleId="IntenseQuote">
    <w:name w:val="Intense Quote"/>
    <w:basedOn w:val="Normal"/>
    <w:next w:val="Normal"/>
    <w:link w:val="IntenseQuoteChar"/>
    <w:uiPriority w:val="30"/>
    <w:qFormat/>
    <w:rsid w:val="009F3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1C1"/>
    <w:rPr>
      <w:i/>
      <w:iCs/>
      <w:color w:val="0F4761" w:themeColor="accent1" w:themeShade="BF"/>
    </w:rPr>
  </w:style>
  <w:style w:type="character" w:styleId="IntenseReference">
    <w:name w:val="Intense Reference"/>
    <w:basedOn w:val="DefaultParagraphFont"/>
    <w:uiPriority w:val="32"/>
    <w:qFormat/>
    <w:rsid w:val="009F31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4070</Characters>
  <Application>Microsoft Office Word</Application>
  <DocSecurity>0</DocSecurity>
  <Lines>86</Lines>
  <Paragraphs>64</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Proctor (kprocto2)</dc:creator>
  <cp:keywords/>
  <dc:description/>
  <cp:lastModifiedBy>Kelsey Proctor (kprocto2)</cp:lastModifiedBy>
  <cp:revision>1</cp:revision>
  <dcterms:created xsi:type="dcterms:W3CDTF">2026-04-03T14:25:00Z</dcterms:created>
  <dcterms:modified xsi:type="dcterms:W3CDTF">2026-04-03T14:25:00Z</dcterms:modified>
</cp:coreProperties>
</file>